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48CA" w:rsidRPr="00092241" w:rsidRDefault="00092241">
      <w:pPr>
        <w:rPr>
          <w:b/>
        </w:rPr>
      </w:pPr>
      <w:r>
        <w:rPr>
          <w:rFonts w:ascii="Calibri" w:hAnsi="Calibri" w:cs="Arial"/>
        </w:rPr>
        <w:t>В Новосибирске завершилась двухдневная стратегическая сессия «Национальный проект «Наука»: инструменты, механизмы, реализация» 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Руководители научных и образовательных организаций, подведомственных Министерству науки и высшего образования Российской Федерации и расположенных в зоне деятельности Сибирского территориального управления Минобрнауки России, озвучили свое видение реализации в Сибири нацпроекта «Наука».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Министр провел с руководителями подведомственных организаций итоговое пленарное заседание, в котором приняли участие заместители Министра науки и высшего образования РФ Сергей Кузьмин, Алексей Медведев и Александр Степанов, директор Департамента координации деятельности организаций высшего образования Екатерина Бабелюк, директор Департамента координации деятельности научных организаций Кира Швед и заместитель директора Департамента координации деятельности научных организаций Ирина Чугуева.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Накануне участники стратегической сессии провели обсуждение блоков нацпроекта «Наука» в четырех тематических группах: «Приоритеты стратегии научно-технологического развития», «Научно-образовательные центры мирового уровня», «Достижение целей национального проекта на уровне организаций» и «Кадры». 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«Мы сейчас находимся на старте реализации нацпроектов. Хотим получить вашу обратную связь, чтобы сформировать более взвешенные и правильные решения, которые позволят добиться серьезных результатов», - обозначил основную задачу стратегической сессии глава Минобрнауки России Михаил Котюков.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От каждой рабочей группы были представлены итоговые доклады, содержащие предложения по формированию в Сибирском макрорегионе НОЦ мирового уровня, привлечению иностранных исследователей и созданию благоприятного климата для инвестиций, подготовке нового поколения ученых и управленцев-отраслевиков. На итоговом заседании также прозучало, что  руководители организаций хорошо знают и понимают все слабые точки научно-образовательного кластера в регионе и многие общесистемные проблемы. При этом модераторы делали акцент на необходимости генерирования предложений по решению поставленных задач, отмечая наличие перспективных инициатив.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Анализируя результаты стратегической сессии, заместитель Министра науки и высшего образования РФ Сергей Кузьмин отметил высокий интерес к вопросу количества научных публикаций как критерия эффективности. «Все сразу ушли в плоскость обсуждения публикационной активности: как это правильно или не правильно. Но хочется развернуть коллег и в другую сторону – показатель ВЗИР (внутренние затраты на исследования и разработки). Я бы хотел напомнить ключевые цифры: бюджетная составляющая в подведомственных организациях составляет 63%, а 37% - это внебюджетная компонента. Но это квазивнебюджетная составляющая, большей частью которой являются конкурсные деньги от РНФ, от РФФИ. Фактически мы имеем ситуацию, когда отрасль работает сама в себе, не ориентируясь на интересы экономики. Единичны пока успешные примеры, позволяющие выстраивать комплексные программы, когда мы видим заказчика, интересы заказчика, можем реализовать его задачи», - сказал Сергей Кузьмин.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lastRenderedPageBreak/>
        <w:t>В своем выступлении заместитель Министра Алексей Медведев обратил внимание коллег на задачи модернизации не только с точки зрения содержания, но и организационно-управленческой составляющей научно-образовательной деятельности. «В ходе обсуждения мы наметили некоторые подходы, которые затрагивают существенную трансформацию изменения стиля организации управления в образовательных и научных организациях», - сказал Алексей Медведев, предположив, что те инициативы и подходы, с которыми выступали участники стратегической сессии, позволяют надеяться, что в регионах будут созданы эффективные НОЦ мирового уровня.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«Можно выделить группу специалистов, способных доработать все те предложения, которые прозвучали в ходе нашей сессии, и подготовить план мероприятий по развитию кадрового потенциала», - сообщил  о результатах работы группы «Кадры» заместитель Министра Александр Степанов.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Итоги стратегической сессии подвел Михаил Котюков. Министр поблагодарил участников за содержательные доклады и перспективные предложения, которые могут стать основой для принятия решений, подчеркнув при этом практический характер стоящих перед отраслью задач. «Не надо ждать, что кто-то какую-то схему сейчас напишет, нам сверху её спустит, а мы её выполним. Нам вместе её нужно смоделировать и вместе реализовать», - подчеркнул Министр.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По словам Михаила Котюкова, у Сибири есть ярко выраженная специфика и уникальный опыт, которые необходимо использовать в рамках реализации нацпроекта. «Понимая, что в Сибири лучше ситуация обстоит, чем во многих других регионах, с точки зрения интеграции науки, образования и индустриальных партнёров, надо этот задел превратить в первые практически значимые результаты. Мы с вами вряд ли можем стать для кого-то промышленными партнёрами, это не наша специфика. А вот интеллектуальными партнёрами – точно можем стать и должны взять на себя ведущую роль», - обозначил задачу подведомственным организациям Михаил Котюков.</w:t>
      </w:r>
      <w:r>
        <w:rPr>
          <w:rFonts w:ascii="Calibri" w:hAnsi="Calibri" w:cs="Arial"/>
        </w:rPr>
        <w:br/>
      </w:r>
      <w:r>
        <w:rPr>
          <w:rFonts w:ascii="Calibri" w:hAnsi="Calibri" w:cs="Arial"/>
        </w:rPr>
        <w:br/>
        <w:t>Министр призвал также участников встречи не ограничиваться процессами обсуждения и планирования, а переходить к практической реализации задач наступившего 6-летнего цикла.</w:t>
      </w:r>
      <w:bookmarkStart w:id="0" w:name="_GoBack"/>
      <w:bookmarkEnd w:id="0"/>
    </w:p>
    <w:sectPr w:rsidR="009248CA" w:rsidRPr="00092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2241"/>
    <w:rsid w:val="00092241"/>
    <w:rsid w:val="0092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778</Words>
  <Characters>4441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Андреева</dc:creator>
  <cp:lastModifiedBy>Андреева</cp:lastModifiedBy>
  <cp:revision>1</cp:revision>
  <dcterms:created xsi:type="dcterms:W3CDTF">2019-01-30T09:01:00Z</dcterms:created>
  <dcterms:modified xsi:type="dcterms:W3CDTF">2019-01-30T09:04:00Z</dcterms:modified>
</cp:coreProperties>
</file>